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县园林绿化中心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组织全体党员干部集中收看中国共产党第二十次代表大会开幕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式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10月16日，中国共产党第二十次全国代表大会开幕。县园林绿化中心结合疫情防控和工作实际，认真组织全体党员及干部职工收看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中国共产党第二十次代表大会开幕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4310" cy="3955415"/>
            <wp:effectExtent l="0" t="0" r="8890" b="6985"/>
            <wp:docPr id="1" name="图片 1" descr="微信图片_20221222170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221704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党的二十大开幕会结束后，县园林绿化中心就全面深入学习贯彻党的二十大精神、学习贯彻习近平总书记重要讲话精神进行了安排部署。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一、深入学习贯彻党的二十大精神。将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学习贯彻党的二十大精神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当前和今后一个时期的重要政治任务，通过党组理论中心组学习、“三会一课”、主题党日等活动为载体，组织全体干部职工原原本本学，联系实际学，切实抓好推动落实，大力营造学习、宣传、贯彻、落实党的二十大精神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二、严格落实24小时值班制度，发现情况、发生问题，要第一时间报告，坚决杜绝迟报漏报出现，确保二十大期间各项工作稳定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三、要以党的二十大精神为指导，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以“五城同创”为统揽，围绕重点抓进度、围绕短板促升级、围绕创城打基础，全力抓好城区绿化工作，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“协同发展示范区、绿色活力幸福城”中做出更大贡献。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香河县园林绿化中心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NGRiNDhlNDgwYWQwNDBiZGQ0NGIwOTQyYWVjYTgifQ=="/>
  </w:docVars>
  <w:rsids>
    <w:rsidRoot w:val="1A167B28"/>
    <w:rsid w:val="0EDD5E06"/>
    <w:rsid w:val="1A167B28"/>
    <w:rsid w:val="682B7D75"/>
    <w:rsid w:val="6B190DD4"/>
    <w:rsid w:val="7CB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111</Characters>
  <Lines>0</Lines>
  <Paragraphs>0</Paragraphs>
  <TotalTime>10</TotalTime>
  <ScaleCrop>false</ScaleCrop>
  <LinksUpToDate>false</LinksUpToDate>
  <CharactersWithSpaces>111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2022-12-22T08:42:00Z</dcterms:created>
  <dc:creator>哪溡錵汧</dc:creator>
  <cp:lastModifiedBy>哪溡錵汧</cp:lastModifiedBy>
  <dcterms:modified xsi:type="dcterms:W3CDTF">2022-12-22T09:14:24Z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DF12DE8D3F844A40B3A38995F41A9352</vt:lpwstr>
  </property>
</Properties>
</file>